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2" w:firstLine="708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Приложение 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3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ДОГОВОР №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_____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2"/>
        </w:tabs>
        <w:ind w:right="21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на участие в мероприятии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«Фестиваль «Лига Гимнастики»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12"/>
        </w:tabs>
        <w:ind w:right="21"/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Москва</w:t>
        <w:tab/>
        <w:t xml:space="preserve">                                                                «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________________2019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 Общероссийская общественная организация «Федерация спортивной гимнастики России»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именуемая в дальнейшем «Организатор»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лице Вице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президента Никаноровой Валентины Александровны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 одной стороны 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__________________________________________, 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именуемое в дальнейшем «Участник»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 другой стороны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заключили настоящий Договор о нижеследующем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2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ПРЕДМЕТ ДОГОВОРА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1.1.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настоящему Договору Организатор осуществляет организацию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подготовку и проведение соревнований в рамках фестиваля «Лига Гимнастики»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далее – Фестиваль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проводимого в городе Москва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,</w:t>
      </w:r>
      <w:r>
        <w:rPr>
          <w:rFonts w:ascii="Courier New" w:hAnsi="Courier New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международном выставочном центре «Крокус Экспо»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павильон 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зал №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16,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адресу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ул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Международная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20,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 Участник принимает участие в данном Фестивале и обязуется оплатить вступительный взнос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1.2.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Организатор обязуется организовать и провести мероприятие  согласно  настоящему Договору лично или же с привлечением третьих лиц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случае привлечения третьих лиц для исполнения договора Организатор обязан нести ответственность за их действия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5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ОБЯЗАТЕЛЬСТВА СТОРОН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numPr>
          <w:ilvl w:val="1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Организатор обязуется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numPr>
          <w:ilvl w:val="2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Провести в рамках фитнесс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конвенции «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Russian Fitness Fair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» всероссийский фестиваль «Лига гимнастики» с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23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25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августа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2019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года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соответствии с характером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условиями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местом и сроками проведения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приведенными в Положении о проведении Фестиваля по спортивной гимнастике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Подготовить место проведения Фестиваля в установленные сроки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Проинформировать участников о проводимом Фестивале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6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Организовать работу судейских бригад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1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          Участник обязуется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numPr>
          <w:ilvl w:val="2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Обеспечить явку своих участников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Представителей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заявленных на участие в Фестивале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Своевременно оплатить Организатору взнос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 участие и проведенияе Фестиваля согласно 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3.1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настоящего Договора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2"/>
          <w:numId w:val="7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Соблюдать все условия Положения о проведении Фестиваля и условий участия в нем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8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УСЛОВИЯ ВЗАИМОРАСЧЕТОВ</w:t>
      </w:r>
    </w:p>
    <w:p>
      <w:pPr>
        <w:pStyle w:val="По умолчанию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Общая стоимость взноса Участника в Фестивале спортивной гимнастике составляет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12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 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000-00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Двенадцать тысяч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рублей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Без НДС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 каждую заявленную команду в своем разряде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Участник выплачивает путем перечисления денежных средств на расчетный счет Организатора  полную стоимость взноса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Участник имеет право отказаться от участия в Фестивале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предварительно письменно уведомив об этом Организатора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но не позднее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чем за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календарных дней до даты начала турнира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 случае отказа Участника от участия Организатор обязуется вернуть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100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процентов перечисленных денежных средств в течение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с даты получения письменного уведомления от Участника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 случае отказа Участника от участия менее чем за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календарных дней до даты начала Фестиваля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Организатор обязуется вернуть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50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пятьдесят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процентов денежных средств Участнику в течение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после получения письменного уведомления от Участника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 случае отмены проведения Фестиваля Организатором последний обязуется вернуть Участнику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100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процентов денежных средств в течение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с предполагаемой даты начала турнира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numPr>
          <w:ilvl w:val="1"/>
          <w:numId w:val="8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В случае нарушения Участником сроков оплаты более чем на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5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пять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Участник обязан уплатить «Организатору» пени в размере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1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одного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процента от суммы общей стоимости участия согласно 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3.1.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 каждый день просрочки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1"/>
          <w:numId w:val="9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ПОРЯДОК ВЫПОЛНЕНИЯ И СДАЧИ РАБОТ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4.1.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Организатор самостоятельно осуществляет подготовку и проведение   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      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Фестиваля и распределяет обязанности между своими сотрудниками и </w:t>
      </w:r>
      <w:r>
        <w:rPr>
          <w:rFonts w:ascii="Times New Roman" w:hAnsi="Times New Roman"/>
          <w:sz w:val="28"/>
          <w:szCs w:val="28"/>
          <w:u w:color="000000"/>
          <w:rtl w:val="0"/>
          <w:lang w:val="en-US"/>
        </w:rPr>
        <w:t xml:space="preserve"> 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привлеченными третьими лицами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0"/>
          <w:numId w:val="10"/>
        </w:numPr>
        <w:bidi w:val="0"/>
        <w:ind w:right="0"/>
        <w:jc w:val="center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ОТВЕТСТВЕННОСТЬ СТОРОН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5.1.  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Федерацией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5.2. 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Стороны освобождаются от ответственности за частичное или полное неисполнение обязательств по настоящему Договору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если это неисполнение вызвано обстоятельствами непреодолимой силы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стихийными бедствиями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войной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принятием соответствующих нормативных правовых актов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имеющие следствием ограничение способности Сторон выполнить обязательства по настоящему Договору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5.3.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Споры и разногласия по Договору разрешаются сторонами путем переговоров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случае невозможности достижения соглашения спор передается на рассмотрение в суд г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Москвы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numPr>
          <w:ilvl w:val="1"/>
          <w:numId w:val="13"/>
        </w:numPr>
        <w:bidi w:val="0"/>
        <w:ind w:right="0"/>
        <w:jc w:val="both"/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                                        ЗАКЛЮЧИТЕЛЬНЫЕ ПОЛОЖЕНИЯ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6.1.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Настоящий Договор вступает в силу с даты подписания и действует до окончания проведения Фестиваля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 в части взаиморасчетов – до полного расчета между сторонами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6.2.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Организатор имеет право вносить изменения в Положение о проведении Фестиваля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 xml:space="preserve">о чем обязан известить и предоставить соответствующие изменения в письменном виде Участнику в течение 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2 (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двух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банковских дней со дня их утверждения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6.3.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Все изменения и дополнения к настоящему Договору будут считаться действительными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если они совершены в письменной форме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подписаны и скреплены печатями сторон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6.4.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Договор считается расторгнутым с момента получения другой стороной письменного уведомления о расторжении Договора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 соответствии с п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3.4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настоящего Договора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6.5.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Вопросы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не урегулированные настоящим Договором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разрешаются Организатором и Участником в соответствии с действующим законодательством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6.6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Договор составлен в двух подлинных экземплярах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имеющих одинаковую юридическую силу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по одному для каждой стороны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РЕКВИЗИТЫ И ПОДПИСИ СТОРОН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tbl>
      <w:tblPr>
        <w:tblW w:w="10080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786"/>
        <w:gridCol w:w="254"/>
        <w:gridCol w:w="4424"/>
        <w:gridCol w:w="616"/>
      </w:tblGrid>
      <w:tr>
        <w:tblPrEx>
          <w:shd w:val="clear" w:color="auto" w:fill="cadfff"/>
        </w:tblPrEx>
        <w:trPr>
          <w:trHeight w:val="590" w:hRule="atLeast"/>
        </w:trPr>
        <w:tc>
          <w:tcPr>
            <w:tcW w:type="dxa" w:w="50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«Организатор»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>:</w:t>
            </w:r>
          </w:p>
        </w:tc>
        <w:tc>
          <w:tcPr>
            <w:tcW w:type="dxa" w:w="50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«Участник»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adfff"/>
        </w:tblPrEx>
        <w:trPr>
          <w:trHeight w:val="4808" w:hRule="atLeast"/>
        </w:trPr>
        <w:tc>
          <w:tcPr>
            <w:tcW w:type="dxa" w:w="50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cs="Times New Roman" w:hAnsi="Times New Roman" w:eastAsia="Times New Roman"/>
                <w:b w:val="1"/>
                <w:bCs w:val="1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rtl w:val="0"/>
                <w:lang w:val="ru-RU"/>
              </w:rPr>
              <w:t>Общероссийская общественная организация «Федерация спортивной гимнастики России»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7704014161,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КПП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770401001,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119270,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Москва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Лужнецкая набережная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дом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8.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сч  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40703810400180000013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Банк ВТБ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ПАО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Москва  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сч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30101810700000000187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БИК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044525187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Код по ОКПО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05704651</w:t>
            </w:r>
          </w:p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ОГРН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1027700412640</w:t>
            </w:r>
          </w:p>
        </w:tc>
        <w:tc>
          <w:tcPr>
            <w:tcW w:type="dxa" w:w="50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blPrEx>
          <w:shd w:val="clear" w:color="auto" w:fill="cadfff"/>
        </w:tblPrEx>
        <w:trPr>
          <w:trHeight w:val="328" w:hRule="atLeast"/>
        </w:trPr>
        <w:tc>
          <w:tcPr>
            <w:tcW w:type="dxa" w:w="50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04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750" w:hRule="atLeast"/>
        </w:trPr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Вице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президент  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Никанорова</w:t>
            </w:r>
          </w:p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___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_____________ 2019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                           </w:t>
            </w:r>
          </w:p>
          <w:p>
            <w:pPr>
              <w:pStyle w:val="По умолчанию"/>
              <w:widowControl w:val="0"/>
              <w:tabs>
                <w:tab w:val="center" w:pos="4961"/>
              </w:tabs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4678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360" w:lineRule="auto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lang w:val="ru-RU"/>
              </w:rPr>
            </w:pPr>
          </w:p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________________</w:t>
            </w:r>
          </w:p>
          <w:p>
            <w:pPr>
              <w:pStyle w:val="По умолчанию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line="36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8"/>
                <w:szCs w:val="28"/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___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____________ 2019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.                            </w:t>
            </w:r>
          </w:p>
          <w:p>
            <w:pPr>
              <w:pStyle w:val="По умолчанию"/>
              <w:widowControl w:val="0"/>
              <w:tabs>
                <w:tab w:val="center" w:pos="4961"/>
              </w:tabs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6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" w:hanging="324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" w:hanging="216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widowControl w:val="0"/>
        <w:tabs>
          <w:tab w:val="left" w:pos="477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widowControl w:val="0"/>
        <w:tabs>
          <w:tab w:val="left" w:pos="477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widowControl w:val="0"/>
        <w:tabs>
          <w:tab w:val="left" w:pos="477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</w:p>
    <w:p>
      <w:pPr>
        <w:pStyle w:val="По умолчанию"/>
        <w:widowControl w:val="0"/>
        <w:tabs>
          <w:tab w:val="left" w:pos="477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rPr>
          <w:rFonts w:ascii="Times New Roman" w:cs="Times New Roman" w:hAnsi="Times New Roman" w:eastAsia="Times New Roman"/>
          <w:sz w:val="28"/>
          <w:szCs w:val="28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nothing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1.0"/>
  </w:abstractNum>
  <w:abstractNum w:abstractNumId="3">
    <w:multiLevelType w:val="hybridMultilevel"/>
    <w:styleLink w:val="Импортированный стиль 1.0"/>
    <w:lvl w:ilvl="0">
      <w:start w:val="1"/>
      <w:numFmt w:val="decimal"/>
      <w:suff w:val="nothing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2"/>
  </w:abstractNum>
  <w:abstractNum w:abstractNumId="5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35" w:hanging="73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16" w:hanging="14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60" w:hanging="1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9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7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decimal"/>
        <w:suff w:val="nothing"/>
        <w:lvlText w:val="%1."/>
        <w:lvlJc w:val="left"/>
        <w:pPr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suff w:val="tab"/>
        <w:lvlText w:val="%2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17" w:hanging="141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2.%3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16" w:hanging="141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2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tabs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0" w:hanging="1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startOverride w:val="5"/>
    </w:lvlOverride>
  </w:num>
  <w:num w:numId="11">
    <w:abstractNumId w:val="5"/>
  </w:num>
  <w:num w:numId="12">
    <w:abstractNumId w:val="4"/>
  </w:num>
  <w:num w:numId="13">
    <w:abstractNumId w:val="4"/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1.0">
    <w:name w:val="Импортированный стиль 1.0"/>
    <w:pPr>
      <w:numPr>
        <w:numId w:val="3"/>
      </w:numPr>
    </w:pPr>
  </w:style>
  <w:style w:type="numbering" w:styleId="Импортированный стиль 2">
    <w:name w:val="Импортированный стиль 2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